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4648471" w14:textId="2030EEF5" w:rsidR="000E4987" w:rsidRPr="00BE33D4" w:rsidRDefault="000E4987" w:rsidP="00852E23">
      <w:pPr>
        <w:pStyle w:val="Antrat1"/>
        <w:jc w:val="center"/>
        <w:rPr>
          <w:szCs w:val="24"/>
        </w:rPr>
      </w:pPr>
      <w:r w:rsidRPr="000E4987">
        <w:rPr>
          <w:bCs/>
          <w:szCs w:val="24"/>
        </w:rPr>
        <w:t xml:space="preserve">DĖL </w:t>
      </w:r>
      <w:r w:rsidR="00852E23" w:rsidRPr="00852E23">
        <w:rPr>
          <w:kern w:val="2"/>
          <w:szCs w:val="24"/>
        </w:rPr>
        <w:t xml:space="preserve">SANKRYŽŲ TYRIMO PASLAUGŲ </w:t>
      </w:r>
      <w:r w:rsidRPr="00852E23">
        <w:rPr>
          <w:szCs w:val="24"/>
        </w:rPr>
        <w:t>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4D1691">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4D1691">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4D1691">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4D1691">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lastRenderedPageBreak/>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5C1A2F4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852E23" w:rsidRPr="00852E23">
        <w:rPr>
          <w:rFonts w:ascii="Times New Roman" w:eastAsia="Calibri" w:hAnsi="Times New Roman" w:cs="Times New Roman"/>
          <w:bCs/>
          <w:iCs/>
          <w:kern w:val="2"/>
          <w:sz w:val="24"/>
          <w:szCs w:val="24"/>
          <w:lang w:eastAsia="lt-LT"/>
        </w:rPr>
        <w:t>paslaugos teikimu</w:t>
      </w:r>
      <w:r w:rsidR="00852E23">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276D780E"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7BBE5C5A" w14:textId="77777777" w:rsidR="00E0628C"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1DF05744" w14:textId="77777777" w:rsidR="00B60D0A" w:rsidRDefault="00B60D0A"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32C45E0A" w14:textId="77777777" w:rsidR="00B60D0A" w:rsidRDefault="00B60D0A"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074A6034" w14:textId="77777777" w:rsidR="00B60D0A" w:rsidRPr="00BE33D4" w:rsidRDefault="00B60D0A"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3DFCFEE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852E23">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kaina:</w:t>
      </w:r>
    </w:p>
    <w:tbl>
      <w:tblPr>
        <w:tblW w:w="522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4817"/>
        <w:gridCol w:w="1987"/>
        <w:gridCol w:w="1274"/>
        <w:gridCol w:w="1276"/>
      </w:tblGrid>
      <w:tr w:rsidR="00DB26EB" w:rsidRPr="00BB1E5C" w14:paraId="5EA7BF63" w14:textId="77777777" w:rsidTr="004D1691">
        <w:trPr>
          <w:trHeight w:val="572"/>
          <w:tblHeader/>
        </w:trPr>
        <w:tc>
          <w:tcPr>
            <w:tcW w:w="353" w:type="pct"/>
            <w:shd w:val="clear" w:color="auto" w:fill="D9E2F3" w:themeFill="accent1" w:themeFillTint="33"/>
            <w:vAlign w:val="center"/>
          </w:tcPr>
          <w:p w14:paraId="133F644A" w14:textId="77777777"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Eil.</w:t>
            </w:r>
          </w:p>
          <w:p w14:paraId="01F7306C" w14:textId="77777777"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Nr.</w:t>
            </w:r>
          </w:p>
        </w:tc>
        <w:tc>
          <w:tcPr>
            <w:tcW w:w="2393" w:type="pct"/>
            <w:shd w:val="clear" w:color="auto" w:fill="D9E2F3" w:themeFill="accent1" w:themeFillTint="33"/>
            <w:vAlign w:val="center"/>
          </w:tcPr>
          <w:p w14:paraId="030941EE" w14:textId="2D70648E" w:rsidR="00DB26EB" w:rsidRPr="00BB1E5C" w:rsidRDefault="00DB26EB" w:rsidP="00C4768F">
            <w:pPr>
              <w:spacing w:after="0" w:line="240" w:lineRule="auto"/>
              <w:ind w:firstLine="42"/>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bCs/>
                <w:sz w:val="20"/>
                <w:szCs w:val="20"/>
                <w:lang w:eastAsia="lt-LT"/>
              </w:rPr>
              <w:t>Pirkimo objektas</w:t>
            </w:r>
          </w:p>
        </w:tc>
        <w:tc>
          <w:tcPr>
            <w:tcW w:w="987" w:type="pct"/>
            <w:shd w:val="clear" w:color="auto" w:fill="D9E2F3" w:themeFill="accent1" w:themeFillTint="33"/>
            <w:vAlign w:val="center"/>
          </w:tcPr>
          <w:p w14:paraId="1532FEC3" w14:textId="3994A81D"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DB26EB">
              <w:rPr>
                <w:rFonts w:ascii="Times New Roman" w:hAnsi="Times New Roman" w:cs="Times New Roman"/>
                <w:b/>
                <w:bCs/>
                <w:sz w:val="20"/>
                <w:szCs w:val="20"/>
              </w:rPr>
              <w:t>Preliminarūs</w:t>
            </w:r>
            <w:r w:rsidRPr="00DB26EB">
              <w:rPr>
                <w:rFonts w:ascii="Times New Roman" w:hAnsi="Times New Roman" w:cs="Times New Roman"/>
                <w:b/>
                <w:bCs/>
                <w:sz w:val="20"/>
                <w:szCs w:val="20"/>
                <w:vertAlign w:val="superscript"/>
              </w:rPr>
              <w:t>*</w:t>
            </w:r>
            <w:r w:rsidRPr="00DB26EB">
              <w:rPr>
                <w:rFonts w:ascii="Times New Roman" w:hAnsi="Times New Roman" w:cs="Times New Roman"/>
                <w:b/>
                <w:bCs/>
                <w:sz w:val="20"/>
                <w:szCs w:val="20"/>
              </w:rPr>
              <w:t xml:space="preserve"> paslaugų atlikimo kiekiai per 12 mėn. laikotarpį</w:t>
            </w:r>
          </w:p>
        </w:tc>
        <w:tc>
          <w:tcPr>
            <w:tcW w:w="633" w:type="pct"/>
            <w:shd w:val="clear" w:color="auto" w:fill="D9E2F3" w:themeFill="accent1" w:themeFillTint="33"/>
            <w:vAlign w:val="center"/>
          </w:tcPr>
          <w:p w14:paraId="014C9D91" w14:textId="68F95AF7"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hAnsi="Times New Roman" w:cs="Times New Roman"/>
                <w:b/>
                <w:bCs/>
                <w:sz w:val="20"/>
                <w:szCs w:val="20"/>
              </w:rPr>
              <w:t>Mato vieneto įkainis, Eur (be PVM)</w:t>
            </w:r>
          </w:p>
        </w:tc>
        <w:tc>
          <w:tcPr>
            <w:tcW w:w="634" w:type="pct"/>
            <w:shd w:val="clear" w:color="auto" w:fill="D9E2F3" w:themeFill="accent1" w:themeFillTint="33"/>
            <w:vAlign w:val="center"/>
          </w:tcPr>
          <w:p w14:paraId="15FA879A" w14:textId="5BC74238" w:rsidR="00DB26EB" w:rsidRPr="00BB1E5C" w:rsidRDefault="00DB26EB" w:rsidP="00E0628C">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 xml:space="preserve">Suma, Eur </w:t>
            </w:r>
          </w:p>
          <w:p w14:paraId="687153C6" w14:textId="34A4165C" w:rsidR="00DB26EB" w:rsidRPr="00BB1E5C" w:rsidRDefault="00DB26EB" w:rsidP="00C4768F">
            <w:pPr>
              <w:spacing w:after="0" w:line="240" w:lineRule="auto"/>
              <w:jc w:val="center"/>
              <w:rPr>
                <w:rFonts w:ascii="Times New Roman" w:eastAsia="Times New Roman" w:hAnsi="Times New Roman" w:cs="Times New Roman"/>
                <w:b/>
                <w:sz w:val="20"/>
                <w:szCs w:val="20"/>
                <w:lang w:eastAsia="lt-LT"/>
              </w:rPr>
            </w:pPr>
            <w:r w:rsidRPr="00BB1E5C">
              <w:rPr>
                <w:rFonts w:ascii="Times New Roman" w:eastAsia="Times New Roman" w:hAnsi="Times New Roman" w:cs="Times New Roman"/>
                <w:b/>
                <w:sz w:val="20"/>
                <w:szCs w:val="20"/>
                <w:lang w:eastAsia="lt-LT"/>
              </w:rPr>
              <w:t>(be PVM)</w:t>
            </w:r>
          </w:p>
        </w:tc>
      </w:tr>
      <w:tr w:rsidR="00DB26EB" w:rsidRPr="00BB1E5C" w14:paraId="2AAF1FE2" w14:textId="77777777" w:rsidTr="004855F5">
        <w:trPr>
          <w:trHeight w:val="272"/>
        </w:trPr>
        <w:tc>
          <w:tcPr>
            <w:tcW w:w="353" w:type="pct"/>
            <w:shd w:val="clear" w:color="auto" w:fill="F2F2F2" w:themeFill="background1" w:themeFillShade="F2"/>
            <w:vAlign w:val="center"/>
          </w:tcPr>
          <w:p w14:paraId="64662310" w14:textId="7777777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1</w:t>
            </w:r>
          </w:p>
        </w:tc>
        <w:tc>
          <w:tcPr>
            <w:tcW w:w="2393" w:type="pct"/>
            <w:shd w:val="clear" w:color="auto" w:fill="F2F2F2" w:themeFill="background1" w:themeFillShade="F2"/>
            <w:vAlign w:val="center"/>
          </w:tcPr>
          <w:p w14:paraId="3D5BFE72" w14:textId="7777777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2</w:t>
            </w:r>
          </w:p>
        </w:tc>
        <w:tc>
          <w:tcPr>
            <w:tcW w:w="987" w:type="pct"/>
            <w:shd w:val="clear" w:color="auto" w:fill="F2F2F2" w:themeFill="background1" w:themeFillShade="F2"/>
            <w:vAlign w:val="center"/>
          </w:tcPr>
          <w:p w14:paraId="0D3D28E5" w14:textId="7777777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3</w:t>
            </w:r>
          </w:p>
        </w:tc>
        <w:tc>
          <w:tcPr>
            <w:tcW w:w="633" w:type="pct"/>
            <w:shd w:val="clear" w:color="auto" w:fill="F2F2F2" w:themeFill="background1" w:themeFillShade="F2"/>
            <w:vAlign w:val="center"/>
          </w:tcPr>
          <w:p w14:paraId="499D147D" w14:textId="02EAAD37"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hAnsi="Times New Roman" w:cs="Times New Roman"/>
                <w:b/>
                <w:bCs/>
                <w:i/>
                <w:iCs/>
                <w:sz w:val="20"/>
                <w:szCs w:val="20"/>
              </w:rPr>
              <w:t>4</w:t>
            </w:r>
          </w:p>
        </w:tc>
        <w:tc>
          <w:tcPr>
            <w:tcW w:w="634" w:type="pct"/>
            <w:shd w:val="clear" w:color="auto" w:fill="F2F2F2" w:themeFill="background1" w:themeFillShade="F2"/>
            <w:vAlign w:val="center"/>
          </w:tcPr>
          <w:p w14:paraId="3A5D5C6A" w14:textId="35893E2D" w:rsidR="00DB26EB" w:rsidRPr="004357BF" w:rsidRDefault="00DB26EB" w:rsidP="00C4768F">
            <w:pPr>
              <w:spacing w:after="0" w:line="240" w:lineRule="auto"/>
              <w:jc w:val="center"/>
              <w:rPr>
                <w:rFonts w:ascii="Times New Roman" w:eastAsia="Times New Roman" w:hAnsi="Times New Roman" w:cs="Times New Roman"/>
                <w:b/>
                <w:i/>
                <w:iCs/>
                <w:sz w:val="20"/>
                <w:szCs w:val="20"/>
                <w:lang w:eastAsia="lt-LT"/>
              </w:rPr>
            </w:pPr>
            <w:r w:rsidRPr="004357BF">
              <w:rPr>
                <w:rFonts w:ascii="Times New Roman" w:eastAsia="Times New Roman" w:hAnsi="Times New Roman" w:cs="Times New Roman"/>
                <w:b/>
                <w:i/>
                <w:iCs/>
                <w:sz w:val="20"/>
                <w:szCs w:val="20"/>
                <w:lang w:eastAsia="lt-LT"/>
              </w:rPr>
              <w:t>5=3x4</w:t>
            </w:r>
          </w:p>
        </w:tc>
      </w:tr>
      <w:tr w:rsidR="00334DC3" w:rsidRPr="00BB1E5C" w14:paraId="0FE3732E" w14:textId="77777777" w:rsidTr="004D1691">
        <w:trPr>
          <w:trHeight w:val="323"/>
        </w:trPr>
        <w:tc>
          <w:tcPr>
            <w:tcW w:w="353" w:type="pct"/>
            <w:vMerge w:val="restart"/>
            <w:textDirection w:val="btLr"/>
          </w:tcPr>
          <w:p w14:paraId="1B66DE9F" w14:textId="75FA4E2C"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b/>
                <w:bCs/>
                <w:sz w:val="20"/>
                <w:szCs w:val="20"/>
              </w:rPr>
              <w:t>C, D kategorijų gatvių sankryža</w:t>
            </w:r>
          </w:p>
        </w:tc>
        <w:tc>
          <w:tcPr>
            <w:tcW w:w="2393" w:type="pct"/>
            <w:tcBorders>
              <w:top w:val="nil"/>
              <w:left w:val="single" w:sz="4" w:space="0" w:color="000000"/>
              <w:bottom w:val="single" w:sz="4" w:space="0" w:color="000000"/>
              <w:right w:val="nil"/>
            </w:tcBorders>
            <w:shd w:val="clear" w:color="auto" w:fill="auto"/>
          </w:tcPr>
          <w:p w14:paraId="5477321B" w14:textId="797D9225"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eismo intensyvumo natūriniai tyrimai</w:t>
            </w:r>
          </w:p>
        </w:tc>
        <w:tc>
          <w:tcPr>
            <w:tcW w:w="987" w:type="pct"/>
            <w:vMerge w:val="restart"/>
            <w:tcBorders>
              <w:top w:val="nil"/>
              <w:left w:val="single" w:sz="4" w:space="0" w:color="000000"/>
              <w:right w:val="nil"/>
            </w:tcBorders>
            <w:shd w:val="clear" w:color="auto" w:fill="auto"/>
            <w:vAlign w:val="center"/>
          </w:tcPr>
          <w:p w14:paraId="7BCA266C" w14:textId="34B2719F"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vAlign w:val="center"/>
          </w:tcPr>
          <w:p w14:paraId="428CD7DC"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5D0373A" w14:textId="71F797F0"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44649BA2" w14:textId="77777777" w:rsidTr="004D1691">
        <w:trPr>
          <w:trHeight w:val="339"/>
        </w:trPr>
        <w:tc>
          <w:tcPr>
            <w:tcW w:w="353" w:type="pct"/>
            <w:vMerge/>
            <w:vAlign w:val="center"/>
          </w:tcPr>
          <w:p w14:paraId="23C66DA6" w14:textId="77FD4169"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0E694D27" w14:textId="557B99D1"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ir kalibravimas</w:t>
            </w:r>
          </w:p>
        </w:tc>
        <w:tc>
          <w:tcPr>
            <w:tcW w:w="987" w:type="pct"/>
            <w:vMerge/>
            <w:tcBorders>
              <w:left w:val="single" w:sz="4" w:space="0" w:color="000000"/>
              <w:right w:val="nil"/>
            </w:tcBorders>
            <w:shd w:val="clear" w:color="auto" w:fill="auto"/>
            <w:vAlign w:val="center"/>
          </w:tcPr>
          <w:p w14:paraId="78C18E75" w14:textId="48EF1509"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vAlign w:val="center"/>
          </w:tcPr>
          <w:p w14:paraId="6C69C368"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21A4A542" w14:textId="3041EE8F"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539846D5" w14:textId="77777777" w:rsidTr="004D1691">
        <w:trPr>
          <w:trHeight w:val="339"/>
        </w:trPr>
        <w:tc>
          <w:tcPr>
            <w:tcW w:w="353" w:type="pct"/>
            <w:vMerge/>
            <w:vAlign w:val="center"/>
          </w:tcPr>
          <w:p w14:paraId="0D6221AD" w14:textId="49C3536D"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08B29649" w14:textId="0C86DD2A"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vienos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463C16FB" w14:textId="4D68CF8C"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44440FC6"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021DFDA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1009D750" w14:textId="77777777" w:rsidTr="004D1691">
        <w:trPr>
          <w:trHeight w:val="339"/>
        </w:trPr>
        <w:tc>
          <w:tcPr>
            <w:tcW w:w="353" w:type="pct"/>
            <w:vMerge/>
            <w:vAlign w:val="center"/>
          </w:tcPr>
          <w:p w14:paraId="585E1F30" w14:textId="65646738"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2DDF4B6E" w14:textId="0DEC732A"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6A5D9060" w14:textId="0DB41188"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04A1CFA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4EA7A24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4FE9461" w14:textId="77777777" w:rsidTr="004D1691">
        <w:trPr>
          <w:trHeight w:val="339"/>
        </w:trPr>
        <w:tc>
          <w:tcPr>
            <w:tcW w:w="353" w:type="pct"/>
            <w:vMerge/>
            <w:vAlign w:val="center"/>
          </w:tcPr>
          <w:p w14:paraId="53947671" w14:textId="57D8BB64"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0190A0F9" w14:textId="408C731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eismo intensyvumo natūriniai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47C34B8" w14:textId="25A6BB15"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3F2910E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25792EA1"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46214F22" w14:textId="77777777" w:rsidTr="004D1691">
        <w:trPr>
          <w:trHeight w:val="339"/>
        </w:trPr>
        <w:tc>
          <w:tcPr>
            <w:tcW w:w="353" w:type="pct"/>
            <w:vMerge w:val="restart"/>
            <w:textDirection w:val="btLr"/>
          </w:tcPr>
          <w:p w14:paraId="7A893E11" w14:textId="77C11CD0" w:rsidR="00334DC3" w:rsidRPr="00334DC3" w:rsidRDefault="00334DC3" w:rsidP="00334DC3">
            <w:pPr>
              <w:spacing w:after="0"/>
              <w:jc w:val="center"/>
              <w:rPr>
                <w:rFonts w:ascii="Times New Roman" w:hAnsi="Times New Roman" w:cs="Times New Roman"/>
                <w:b/>
                <w:bCs/>
                <w:sz w:val="20"/>
                <w:szCs w:val="20"/>
              </w:rPr>
            </w:pPr>
            <w:r w:rsidRPr="00334DC3">
              <w:rPr>
                <w:rFonts w:ascii="Times New Roman" w:hAnsi="Times New Roman" w:cs="Times New Roman"/>
                <w:b/>
                <w:bCs/>
                <w:sz w:val="20"/>
                <w:szCs w:val="20"/>
              </w:rPr>
              <w:t>C, C kategorijų gatvių sankryža</w:t>
            </w:r>
          </w:p>
        </w:tc>
        <w:tc>
          <w:tcPr>
            <w:tcW w:w="2393" w:type="pct"/>
            <w:tcBorders>
              <w:top w:val="nil"/>
              <w:left w:val="single" w:sz="4" w:space="0" w:color="000000"/>
              <w:bottom w:val="single" w:sz="4" w:space="0" w:color="000000"/>
              <w:right w:val="nil"/>
            </w:tcBorders>
            <w:shd w:val="clear" w:color="auto" w:fill="auto"/>
          </w:tcPr>
          <w:p w14:paraId="7E1F1A9E" w14:textId="03AF39B8"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natūriniai eismo intensyvumo tyrimai</w:t>
            </w:r>
          </w:p>
        </w:tc>
        <w:tc>
          <w:tcPr>
            <w:tcW w:w="987" w:type="pct"/>
            <w:vMerge w:val="restart"/>
            <w:tcBorders>
              <w:top w:val="nil"/>
              <w:left w:val="single" w:sz="4" w:space="0" w:color="000000"/>
              <w:right w:val="nil"/>
            </w:tcBorders>
            <w:shd w:val="clear" w:color="auto" w:fill="auto"/>
            <w:vAlign w:val="center"/>
          </w:tcPr>
          <w:p w14:paraId="0A4D16C3" w14:textId="38CD8CBC"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77669B92"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66B1C16"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0F00866" w14:textId="77777777" w:rsidTr="004D1691">
        <w:trPr>
          <w:trHeight w:val="339"/>
        </w:trPr>
        <w:tc>
          <w:tcPr>
            <w:tcW w:w="353" w:type="pct"/>
            <w:vMerge/>
            <w:vAlign w:val="center"/>
          </w:tcPr>
          <w:p w14:paraId="334E20B5" w14:textId="2ED7F832"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574999BE" w14:textId="5A7D0E57"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jo kalibravimas</w:t>
            </w:r>
          </w:p>
        </w:tc>
        <w:tc>
          <w:tcPr>
            <w:tcW w:w="987" w:type="pct"/>
            <w:vMerge/>
            <w:tcBorders>
              <w:left w:val="single" w:sz="4" w:space="0" w:color="000000"/>
              <w:right w:val="nil"/>
            </w:tcBorders>
            <w:shd w:val="clear" w:color="auto" w:fill="auto"/>
            <w:vAlign w:val="center"/>
          </w:tcPr>
          <w:p w14:paraId="3D9BEDA2" w14:textId="6ED626C3"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4C788A87" w14:textId="77777777" w:rsidR="00334DC3" w:rsidRPr="00DB26EB" w:rsidRDefault="00334DC3" w:rsidP="00334DC3"/>
        </w:tc>
        <w:tc>
          <w:tcPr>
            <w:tcW w:w="634" w:type="pct"/>
            <w:vAlign w:val="center"/>
          </w:tcPr>
          <w:p w14:paraId="47674C8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518920AF" w14:textId="77777777" w:rsidTr="004D1691">
        <w:trPr>
          <w:trHeight w:val="339"/>
        </w:trPr>
        <w:tc>
          <w:tcPr>
            <w:tcW w:w="353" w:type="pct"/>
            <w:vMerge/>
            <w:vAlign w:val="center"/>
          </w:tcPr>
          <w:p w14:paraId="23740EA7" w14:textId="2E59703B"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3662E9C5" w14:textId="1BE2E5EB"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0BAF00E3" w14:textId="2899EADF"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32BED81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5E753542"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1236B87" w14:textId="77777777" w:rsidTr="004D1691">
        <w:trPr>
          <w:trHeight w:val="339"/>
        </w:trPr>
        <w:tc>
          <w:tcPr>
            <w:tcW w:w="353" w:type="pct"/>
            <w:vMerge/>
            <w:vAlign w:val="center"/>
          </w:tcPr>
          <w:p w14:paraId="35E21A7C" w14:textId="383347A6"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3E1EDF9D" w14:textId="5C685B6A"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41755856" w14:textId="3A11BEA8"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2936EFC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B9869E6"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2BDF904" w14:textId="77777777" w:rsidTr="004D1691">
        <w:trPr>
          <w:trHeight w:val="339"/>
        </w:trPr>
        <w:tc>
          <w:tcPr>
            <w:tcW w:w="353" w:type="pct"/>
            <w:vMerge/>
            <w:vAlign w:val="center"/>
          </w:tcPr>
          <w:p w14:paraId="7BBA1D8A" w14:textId="22507855" w:rsidR="00334DC3" w:rsidRPr="00334DC3" w:rsidRDefault="00334DC3" w:rsidP="00334DC3">
            <w:pPr>
              <w:spacing w:after="0"/>
              <w:jc w:val="center"/>
              <w:rPr>
                <w:rFonts w:ascii="Times New Roman" w:hAnsi="Times New Roman" w:cs="Times New Roman"/>
                <w:b/>
                <w:bCs/>
                <w:sz w:val="20"/>
                <w:szCs w:val="20"/>
              </w:rPr>
            </w:pPr>
          </w:p>
        </w:tc>
        <w:tc>
          <w:tcPr>
            <w:tcW w:w="2393" w:type="pct"/>
            <w:tcBorders>
              <w:top w:val="nil"/>
              <w:left w:val="single" w:sz="4" w:space="0" w:color="000000"/>
              <w:bottom w:val="single" w:sz="4" w:space="0" w:color="000000"/>
              <w:right w:val="nil"/>
            </w:tcBorders>
            <w:shd w:val="clear" w:color="auto" w:fill="auto"/>
          </w:tcPr>
          <w:p w14:paraId="2E0C2C52" w14:textId="0D0E7B9B"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natūriniai eismo intensyvumo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40D22ED" w14:textId="02881D36"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3 vnt.</w:t>
            </w:r>
          </w:p>
        </w:tc>
        <w:tc>
          <w:tcPr>
            <w:tcW w:w="633" w:type="pct"/>
            <w:shd w:val="clear" w:color="auto" w:fill="auto"/>
            <w:vAlign w:val="center"/>
          </w:tcPr>
          <w:p w14:paraId="79F56AA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5709EC6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F52F6EA" w14:textId="77777777" w:rsidTr="004D1691">
        <w:trPr>
          <w:trHeight w:val="339"/>
        </w:trPr>
        <w:tc>
          <w:tcPr>
            <w:tcW w:w="353" w:type="pct"/>
            <w:vMerge w:val="restart"/>
            <w:textDirection w:val="btLr"/>
          </w:tcPr>
          <w:p w14:paraId="78C590E5" w14:textId="2774D276" w:rsidR="00334DC3" w:rsidRPr="00334DC3" w:rsidRDefault="00334DC3" w:rsidP="00334DC3">
            <w:pPr>
              <w:spacing w:after="0"/>
              <w:jc w:val="center"/>
              <w:rPr>
                <w:rFonts w:ascii="Times New Roman" w:hAnsi="Times New Roman" w:cs="Times New Roman"/>
                <w:b/>
                <w:bCs/>
                <w:sz w:val="20"/>
                <w:szCs w:val="20"/>
              </w:rPr>
            </w:pPr>
            <w:r w:rsidRPr="00334DC3">
              <w:rPr>
                <w:rFonts w:ascii="Times New Roman" w:hAnsi="Times New Roman" w:cs="Times New Roman"/>
                <w:b/>
                <w:bCs/>
                <w:sz w:val="20"/>
                <w:szCs w:val="20"/>
              </w:rPr>
              <w:t>B, C kategorijų gatvių sankryža</w:t>
            </w:r>
          </w:p>
        </w:tc>
        <w:tc>
          <w:tcPr>
            <w:tcW w:w="2393" w:type="pct"/>
            <w:tcBorders>
              <w:top w:val="nil"/>
              <w:left w:val="single" w:sz="4" w:space="0" w:color="000000"/>
              <w:bottom w:val="single" w:sz="4" w:space="0" w:color="000000"/>
              <w:right w:val="nil"/>
            </w:tcBorders>
            <w:shd w:val="clear" w:color="auto" w:fill="auto"/>
          </w:tcPr>
          <w:p w14:paraId="4E54A8BC" w14:textId="61A8C429"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natūriniai eismo intensyvumo tyrimai</w:t>
            </w:r>
          </w:p>
        </w:tc>
        <w:tc>
          <w:tcPr>
            <w:tcW w:w="987" w:type="pct"/>
            <w:vMerge w:val="restart"/>
            <w:tcBorders>
              <w:top w:val="nil"/>
              <w:left w:val="single" w:sz="4" w:space="0" w:color="000000"/>
              <w:right w:val="nil"/>
            </w:tcBorders>
            <w:shd w:val="clear" w:color="auto" w:fill="auto"/>
            <w:vAlign w:val="center"/>
          </w:tcPr>
          <w:p w14:paraId="20DA24C4" w14:textId="49B91143"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2 vnt.</w:t>
            </w:r>
          </w:p>
        </w:tc>
        <w:tc>
          <w:tcPr>
            <w:tcW w:w="633" w:type="pct"/>
            <w:shd w:val="clear" w:color="auto" w:fill="auto"/>
            <w:vAlign w:val="center"/>
          </w:tcPr>
          <w:p w14:paraId="045A779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1DAADFA8"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19A023C5" w14:textId="77777777" w:rsidTr="004D1691">
        <w:trPr>
          <w:trHeight w:val="339"/>
        </w:trPr>
        <w:tc>
          <w:tcPr>
            <w:tcW w:w="353" w:type="pct"/>
            <w:vMerge/>
            <w:vAlign w:val="center"/>
          </w:tcPr>
          <w:p w14:paraId="19FA8D5F" w14:textId="5D82A09C"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3C0E2E3C" w14:textId="0E3F9F0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jo kalibravimas</w:t>
            </w:r>
          </w:p>
        </w:tc>
        <w:tc>
          <w:tcPr>
            <w:tcW w:w="987" w:type="pct"/>
            <w:vMerge/>
            <w:tcBorders>
              <w:left w:val="single" w:sz="4" w:space="0" w:color="000000"/>
              <w:right w:val="nil"/>
            </w:tcBorders>
            <w:shd w:val="clear" w:color="auto" w:fill="auto"/>
            <w:vAlign w:val="center"/>
          </w:tcPr>
          <w:p w14:paraId="07107A88" w14:textId="4F8D71AB"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007C741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417DFEA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06F6CDEE" w14:textId="77777777" w:rsidTr="004D1691">
        <w:trPr>
          <w:trHeight w:val="339"/>
        </w:trPr>
        <w:tc>
          <w:tcPr>
            <w:tcW w:w="353" w:type="pct"/>
            <w:vMerge/>
            <w:vAlign w:val="center"/>
          </w:tcPr>
          <w:p w14:paraId="1BAE88F6" w14:textId="775878A1"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11C8F540" w14:textId="5E7F8A79"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65754E59" w14:textId="004E8F95"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0A5DFD55"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52CC6977"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9945BCC" w14:textId="77777777" w:rsidTr="004D1691">
        <w:trPr>
          <w:trHeight w:val="339"/>
        </w:trPr>
        <w:tc>
          <w:tcPr>
            <w:tcW w:w="353" w:type="pct"/>
            <w:vMerge/>
            <w:vAlign w:val="center"/>
          </w:tcPr>
          <w:p w14:paraId="665B6C78" w14:textId="1818B147"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5C5D20B7" w14:textId="6485154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7BBD069C" w14:textId="692B9792"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2 vnt.</w:t>
            </w:r>
          </w:p>
        </w:tc>
        <w:tc>
          <w:tcPr>
            <w:tcW w:w="633" w:type="pct"/>
            <w:shd w:val="clear" w:color="auto" w:fill="auto"/>
            <w:vAlign w:val="center"/>
          </w:tcPr>
          <w:p w14:paraId="0FE1B278"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60885792"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61ECF6C" w14:textId="77777777" w:rsidTr="004D1691">
        <w:trPr>
          <w:trHeight w:val="339"/>
        </w:trPr>
        <w:tc>
          <w:tcPr>
            <w:tcW w:w="353" w:type="pct"/>
            <w:vMerge/>
            <w:vAlign w:val="center"/>
          </w:tcPr>
          <w:p w14:paraId="2D5006D2" w14:textId="06559CC8"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72227A48" w14:textId="0A8F79BB"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natūriniai eismo intensyvumo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FBA0DC0" w14:textId="03195B28"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2 vnt.</w:t>
            </w:r>
          </w:p>
        </w:tc>
        <w:tc>
          <w:tcPr>
            <w:tcW w:w="633" w:type="pct"/>
            <w:shd w:val="clear" w:color="auto" w:fill="auto"/>
            <w:vAlign w:val="center"/>
          </w:tcPr>
          <w:p w14:paraId="57AA91DB"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45AA6CD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7C4214BE" w14:textId="77777777" w:rsidTr="004D1691">
        <w:trPr>
          <w:trHeight w:val="339"/>
        </w:trPr>
        <w:tc>
          <w:tcPr>
            <w:tcW w:w="353" w:type="pct"/>
            <w:vMerge w:val="restart"/>
            <w:textDirection w:val="btLr"/>
          </w:tcPr>
          <w:p w14:paraId="7918BB90" w14:textId="4227A93D"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b/>
                <w:bCs/>
                <w:sz w:val="20"/>
                <w:szCs w:val="20"/>
              </w:rPr>
              <w:t>B, B kategorijų gatvių sankryža</w:t>
            </w:r>
          </w:p>
        </w:tc>
        <w:tc>
          <w:tcPr>
            <w:tcW w:w="2393" w:type="pct"/>
            <w:tcBorders>
              <w:top w:val="nil"/>
              <w:left w:val="single" w:sz="4" w:space="0" w:color="000000"/>
              <w:bottom w:val="single" w:sz="4" w:space="0" w:color="000000"/>
              <w:right w:val="nil"/>
            </w:tcBorders>
            <w:shd w:val="clear" w:color="auto" w:fill="auto"/>
          </w:tcPr>
          <w:p w14:paraId="44E08BE8" w14:textId="061F833E"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Sankryžos natūriniai eismo intensyvumo tyrimai</w:t>
            </w:r>
          </w:p>
        </w:tc>
        <w:tc>
          <w:tcPr>
            <w:tcW w:w="987" w:type="pct"/>
            <w:vMerge w:val="restart"/>
            <w:tcBorders>
              <w:top w:val="nil"/>
              <w:left w:val="single" w:sz="4" w:space="0" w:color="000000"/>
              <w:right w:val="nil"/>
            </w:tcBorders>
            <w:shd w:val="clear" w:color="auto" w:fill="auto"/>
            <w:vAlign w:val="center"/>
          </w:tcPr>
          <w:p w14:paraId="75642236" w14:textId="07F0531F"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1 vnt.</w:t>
            </w:r>
          </w:p>
        </w:tc>
        <w:tc>
          <w:tcPr>
            <w:tcW w:w="633" w:type="pct"/>
            <w:shd w:val="clear" w:color="auto" w:fill="auto"/>
            <w:vAlign w:val="center"/>
          </w:tcPr>
          <w:p w14:paraId="2CBA12BD"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796D96E0"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6B71B2F" w14:textId="77777777" w:rsidTr="004D1691">
        <w:trPr>
          <w:trHeight w:val="339"/>
        </w:trPr>
        <w:tc>
          <w:tcPr>
            <w:tcW w:w="353" w:type="pct"/>
            <w:vMerge/>
            <w:vAlign w:val="center"/>
          </w:tcPr>
          <w:p w14:paraId="258728CF" w14:textId="6D576378"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4D3558F4" w14:textId="1836AD12"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esamos situacijos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 jo kalibravimas</w:t>
            </w:r>
          </w:p>
        </w:tc>
        <w:tc>
          <w:tcPr>
            <w:tcW w:w="987" w:type="pct"/>
            <w:vMerge/>
            <w:tcBorders>
              <w:left w:val="single" w:sz="4" w:space="0" w:color="000000"/>
              <w:right w:val="nil"/>
            </w:tcBorders>
            <w:shd w:val="clear" w:color="auto" w:fill="auto"/>
            <w:vAlign w:val="center"/>
          </w:tcPr>
          <w:p w14:paraId="12A2549F" w14:textId="422B96C1"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1D844A7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772A8ED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306A036B" w14:textId="77777777" w:rsidTr="004D1691">
        <w:trPr>
          <w:trHeight w:val="339"/>
        </w:trPr>
        <w:tc>
          <w:tcPr>
            <w:tcW w:w="353" w:type="pct"/>
            <w:vMerge/>
            <w:vAlign w:val="center"/>
          </w:tcPr>
          <w:p w14:paraId="4E4B0CA7" w14:textId="4C8FD50D"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30314546" w14:textId="2FE4365C"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Sankryžos pertvarkymo alternatyvos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-modelio parengimas</w:t>
            </w:r>
          </w:p>
        </w:tc>
        <w:tc>
          <w:tcPr>
            <w:tcW w:w="987" w:type="pct"/>
            <w:vMerge/>
            <w:tcBorders>
              <w:left w:val="single" w:sz="4" w:space="0" w:color="000000"/>
              <w:bottom w:val="single" w:sz="4" w:space="0" w:color="000000"/>
              <w:right w:val="nil"/>
            </w:tcBorders>
            <w:shd w:val="clear" w:color="auto" w:fill="auto"/>
            <w:vAlign w:val="center"/>
          </w:tcPr>
          <w:p w14:paraId="6D3B69C4" w14:textId="1D434E12"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633" w:type="pct"/>
            <w:shd w:val="clear" w:color="auto" w:fill="auto"/>
            <w:vAlign w:val="center"/>
          </w:tcPr>
          <w:p w14:paraId="50A730B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3905D931"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DBA13C4" w14:textId="77777777" w:rsidTr="004D1691">
        <w:trPr>
          <w:trHeight w:val="339"/>
        </w:trPr>
        <w:tc>
          <w:tcPr>
            <w:tcW w:w="353" w:type="pct"/>
            <w:vMerge/>
            <w:vAlign w:val="center"/>
          </w:tcPr>
          <w:p w14:paraId="7AD95AC5" w14:textId="44ED2146"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7F7C2F86" w14:textId="44E1ED07"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Esant poreikiui papildomos alternatyvos </w:t>
            </w:r>
            <w:proofErr w:type="spellStart"/>
            <w:r w:rsidRPr="00334DC3">
              <w:rPr>
                <w:rFonts w:ascii="Times New Roman" w:hAnsi="Times New Roman" w:cs="Times New Roman"/>
                <w:sz w:val="20"/>
                <w:szCs w:val="20"/>
              </w:rPr>
              <w:t>mikromodelio</w:t>
            </w:r>
            <w:proofErr w:type="spellEnd"/>
            <w:r w:rsidRPr="00334DC3">
              <w:rPr>
                <w:rFonts w:ascii="Times New Roman" w:hAnsi="Times New Roman" w:cs="Times New Roman"/>
                <w:sz w:val="20"/>
                <w:szCs w:val="20"/>
              </w:rPr>
              <w:t xml:space="preserve"> parengimas</w:t>
            </w:r>
          </w:p>
        </w:tc>
        <w:tc>
          <w:tcPr>
            <w:tcW w:w="987" w:type="pct"/>
            <w:tcBorders>
              <w:top w:val="nil"/>
              <w:left w:val="single" w:sz="4" w:space="0" w:color="000000"/>
              <w:bottom w:val="single" w:sz="4" w:space="0" w:color="000000"/>
              <w:right w:val="nil"/>
            </w:tcBorders>
            <w:shd w:val="clear" w:color="auto" w:fill="auto"/>
            <w:vAlign w:val="center"/>
          </w:tcPr>
          <w:p w14:paraId="5A38208A" w14:textId="35FB2981"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1 vnt.</w:t>
            </w:r>
          </w:p>
        </w:tc>
        <w:tc>
          <w:tcPr>
            <w:tcW w:w="633" w:type="pct"/>
            <w:shd w:val="clear" w:color="auto" w:fill="auto"/>
            <w:vAlign w:val="center"/>
          </w:tcPr>
          <w:p w14:paraId="1AC4490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7732AA3E"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334DC3" w:rsidRPr="00BB1E5C" w14:paraId="63D3CF7F" w14:textId="77777777" w:rsidTr="004D1691">
        <w:trPr>
          <w:trHeight w:val="339"/>
        </w:trPr>
        <w:tc>
          <w:tcPr>
            <w:tcW w:w="353" w:type="pct"/>
            <w:vMerge/>
            <w:vAlign w:val="center"/>
          </w:tcPr>
          <w:p w14:paraId="600F3668" w14:textId="58225431" w:rsidR="00334DC3" w:rsidRPr="00334DC3" w:rsidRDefault="00334DC3" w:rsidP="00334DC3">
            <w:pPr>
              <w:spacing w:after="0"/>
              <w:jc w:val="center"/>
              <w:rPr>
                <w:rFonts w:ascii="Times New Roman" w:eastAsia="Times New Roman" w:hAnsi="Times New Roman" w:cs="Times New Roman"/>
                <w:sz w:val="20"/>
                <w:szCs w:val="20"/>
                <w:lang w:eastAsia="lt-LT"/>
              </w:rPr>
            </w:pPr>
          </w:p>
        </w:tc>
        <w:tc>
          <w:tcPr>
            <w:tcW w:w="2393" w:type="pct"/>
            <w:tcBorders>
              <w:top w:val="nil"/>
              <w:left w:val="single" w:sz="4" w:space="0" w:color="000000"/>
              <w:bottom w:val="single" w:sz="4" w:space="0" w:color="000000"/>
              <w:right w:val="nil"/>
            </w:tcBorders>
            <w:shd w:val="clear" w:color="auto" w:fill="auto"/>
          </w:tcPr>
          <w:p w14:paraId="42A72DFD" w14:textId="21B7A27D" w:rsidR="00334DC3" w:rsidRPr="00334DC3" w:rsidRDefault="00334DC3" w:rsidP="00334DC3">
            <w:pPr>
              <w:spacing w:after="0"/>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 xml:space="preserve">Įrengtos sankryžos natūriniai eismo intensyvumo tyrimai ir įvertinamas atitikimas </w:t>
            </w:r>
            <w:proofErr w:type="spellStart"/>
            <w:r w:rsidRPr="00334DC3">
              <w:rPr>
                <w:rFonts w:ascii="Times New Roman" w:hAnsi="Times New Roman" w:cs="Times New Roman"/>
                <w:sz w:val="20"/>
                <w:szCs w:val="20"/>
              </w:rPr>
              <w:t>mikro</w:t>
            </w:r>
            <w:proofErr w:type="spellEnd"/>
            <w:r w:rsidRPr="00334DC3">
              <w:rPr>
                <w:rFonts w:ascii="Times New Roman" w:hAnsi="Times New Roman" w:cs="Times New Roman"/>
                <w:sz w:val="20"/>
                <w:szCs w:val="20"/>
              </w:rPr>
              <w:t>-modeliavimo rezultatams</w:t>
            </w:r>
          </w:p>
        </w:tc>
        <w:tc>
          <w:tcPr>
            <w:tcW w:w="987" w:type="pct"/>
            <w:tcBorders>
              <w:top w:val="nil"/>
              <w:left w:val="single" w:sz="4" w:space="0" w:color="000000"/>
              <w:bottom w:val="single" w:sz="4" w:space="0" w:color="000000"/>
              <w:right w:val="nil"/>
            </w:tcBorders>
            <w:shd w:val="clear" w:color="auto" w:fill="auto"/>
            <w:vAlign w:val="center"/>
          </w:tcPr>
          <w:p w14:paraId="229C2691" w14:textId="0D59543D" w:rsidR="00334DC3" w:rsidRPr="00334DC3" w:rsidRDefault="00334DC3" w:rsidP="00334DC3">
            <w:pPr>
              <w:spacing w:after="0"/>
              <w:jc w:val="center"/>
              <w:rPr>
                <w:rFonts w:ascii="Times New Roman" w:eastAsia="Times New Roman" w:hAnsi="Times New Roman" w:cs="Times New Roman"/>
                <w:sz w:val="20"/>
                <w:szCs w:val="20"/>
                <w:lang w:eastAsia="lt-LT"/>
              </w:rPr>
            </w:pPr>
            <w:r w:rsidRPr="00334DC3">
              <w:rPr>
                <w:rFonts w:ascii="Times New Roman" w:hAnsi="Times New Roman" w:cs="Times New Roman"/>
                <w:sz w:val="20"/>
                <w:szCs w:val="20"/>
              </w:rPr>
              <w:t>1 vnt.</w:t>
            </w:r>
          </w:p>
        </w:tc>
        <w:tc>
          <w:tcPr>
            <w:tcW w:w="633" w:type="pct"/>
            <w:shd w:val="clear" w:color="auto" w:fill="auto"/>
            <w:vAlign w:val="center"/>
          </w:tcPr>
          <w:p w14:paraId="5BFCD5E9"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c>
          <w:tcPr>
            <w:tcW w:w="634" w:type="pct"/>
            <w:vAlign w:val="center"/>
          </w:tcPr>
          <w:p w14:paraId="0DA73CCA" w14:textId="77777777" w:rsidR="00334DC3" w:rsidRPr="00BB1E5C" w:rsidRDefault="00334DC3" w:rsidP="00334DC3">
            <w:pPr>
              <w:spacing w:after="0"/>
              <w:jc w:val="center"/>
              <w:rPr>
                <w:rFonts w:ascii="Times New Roman" w:eastAsia="Times New Roman" w:hAnsi="Times New Roman" w:cs="Times New Roman"/>
                <w:b/>
                <w:bCs/>
                <w:sz w:val="20"/>
                <w:szCs w:val="20"/>
                <w:lang w:eastAsia="lt-LT"/>
              </w:rPr>
            </w:pPr>
          </w:p>
        </w:tc>
      </w:tr>
      <w:tr w:rsidR="00BB1E5C" w:rsidRPr="00BB1E5C" w14:paraId="6AAAB9C6" w14:textId="77777777" w:rsidTr="004D1691">
        <w:trPr>
          <w:trHeight w:val="242"/>
        </w:trPr>
        <w:tc>
          <w:tcPr>
            <w:tcW w:w="4366" w:type="pct"/>
            <w:gridSpan w:val="4"/>
            <w:vAlign w:val="center"/>
          </w:tcPr>
          <w:p w14:paraId="604FB859" w14:textId="3CFA5626" w:rsidR="00BB1E5C" w:rsidRPr="00BB1E5C" w:rsidRDefault="00BB1E5C" w:rsidP="00BB1E5C">
            <w:pPr>
              <w:spacing w:after="0"/>
              <w:jc w:val="right"/>
              <w:rPr>
                <w:rFonts w:ascii="Times New Roman" w:eastAsia="Times New Roman" w:hAnsi="Times New Roman" w:cs="Times New Roman"/>
                <w:b/>
                <w:bCs/>
                <w:sz w:val="20"/>
                <w:szCs w:val="20"/>
                <w:lang w:eastAsia="lt-LT"/>
              </w:rPr>
            </w:pPr>
            <w:r w:rsidRPr="00BB1E5C">
              <w:rPr>
                <w:rFonts w:ascii="Times New Roman" w:eastAsia="Times New Roman" w:hAnsi="Times New Roman" w:cs="Times New Roman"/>
                <w:b/>
                <w:sz w:val="20"/>
                <w:szCs w:val="20"/>
                <w:lang w:eastAsia="lt-LT"/>
              </w:rPr>
              <w:t>Bendra pasiūlymo kaina, Eur (be PVM)**:</w:t>
            </w:r>
          </w:p>
        </w:tc>
        <w:tc>
          <w:tcPr>
            <w:tcW w:w="634" w:type="pct"/>
            <w:vAlign w:val="center"/>
          </w:tcPr>
          <w:p w14:paraId="1A7737F7" w14:textId="307A565B" w:rsidR="00BB1E5C" w:rsidRPr="00BB1E5C" w:rsidRDefault="00BB1E5C" w:rsidP="00BB1E5C">
            <w:pPr>
              <w:spacing w:after="0"/>
              <w:jc w:val="center"/>
              <w:rPr>
                <w:rFonts w:ascii="Times New Roman" w:eastAsia="Times New Roman" w:hAnsi="Times New Roman" w:cs="Times New Roman"/>
                <w:b/>
                <w:bCs/>
                <w:sz w:val="20"/>
                <w:szCs w:val="20"/>
                <w:lang w:eastAsia="lt-LT"/>
              </w:rPr>
            </w:pPr>
          </w:p>
        </w:tc>
      </w:tr>
      <w:tr w:rsidR="00BB1E5C" w:rsidRPr="00BB1E5C" w14:paraId="7186C31D" w14:textId="77777777" w:rsidTr="004D1691">
        <w:trPr>
          <w:trHeight w:val="242"/>
        </w:trPr>
        <w:tc>
          <w:tcPr>
            <w:tcW w:w="4366" w:type="pct"/>
            <w:gridSpan w:val="4"/>
            <w:vAlign w:val="center"/>
          </w:tcPr>
          <w:p w14:paraId="1BAA092E" w14:textId="36BFC418" w:rsidR="00BB1E5C" w:rsidRPr="00BB1E5C" w:rsidRDefault="00BB1E5C" w:rsidP="00BB1E5C">
            <w:pPr>
              <w:spacing w:after="0"/>
              <w:jc w:val="right"/>
              <w:rPr>
                <w:rFonts w:ascii="Times New Roman" w:eastAsia="Times New Roman" w:hAnsi="Times New Roman" w:cs="Times New Roman"/>
                <w:b/>
                <w:bCs/>
                <w:sz w:val="20"/>
                <w:szCs w:val="20"/>
                <w:lang w:eastAsia="lt-LT"/>
              </w:rPr>
            </w:pPr>
            <w:r w:rsidRPr="00BB1E5C">
              <w:rPr>
                <w:rFonts w:ascii="Times New Roman" w:eastAsia="Times New Roman" w:hAnsi="Times New Roman" w:cs="Times New Roman"/>
                <w:b/>
                <w:bCs/>
                <w:sz w:val="20"/>
                <w:szCs w:val="20"/>
                <w:lang w:eastAsia="lt-LT"/>
              </w:rPr>
              <w:t>PVM (21 %), Eur:</w:t>
            </w:r>
          </w:p>
        </w:tc>
        <w:tc>
          <w:tcPr>
            <w:tcW w:w="634" w:type="pct"/>
            <w:vAlign w:val="center"/>
          </w:tcPr>
          <w:p w14:paraId="1BBE6072" w14:textId="6D601F9F" w:rsidR="00BB1E5C" w:rsidRPr="00BB1E5C" w:rsidRDefault="00BB1E5C" w:rsidP="00BB1E5C">
            <w:pPr>
              <w:spacing w:after="0"/>
              <w:jc w:val="center"/>
              <w:rPr>
                <w:rFonts w:ascii="Times New Roman" w:eastAsia="Times New Roman" w:hAnsi="Times New Roman" w:cs="Times New Roman"/>
                <w:b/>
                <w:bCs/>
                <w:sz w:val="20"/>
                <w:szCs w:val="20"/>
                <w:lang w:eastAsia="lt-LT"/>
              </w:rPr>
            </w:pPr>
          </w:p>
        </w:tc>
      </w:tr>
      <w:tr w:rsidR="00BB1E5C" w:rsidRPr="00BB1E5C" w14:paraId="28024F06" w14:textId="77777777" w:rsidTr="004D1691">
        <w:trPr>
          <w:trHeight w:val="339"/>
        </w:trPr>
        <w:tc>
          <w:tcPr>
            <w:tcW w:w="4366" w:type="pct"/>
            <w:gridSpan w:val="4"/>
            <w:vAlign w:val="center"/>
          </w:tcPr>
          <w:p w14:paraId="5404B3CC" w14:textId="093DCCC1" w:rsidR="00BB1E5C" w:rsidRPr="00BB1E5C" w:rsidRDefault="00BB1E5C" w:rsidP="00BB1E5C">
            <w:pPr>
              <w:spacing w:after="0"/>
              <w:jc w:val="right"/>
              <w:rPr>
                <w:rFonts w:ascii="Times New Roman" w:eastAsia="Times New Roman" w:hAnsi="Times New Roman" w:cs="Times New Roman"/>
                <w:b/>
                <w:bCs/>
                <w:sz w:val="20"/>
                <w:szCs w:val="20"/>
                <w:lang w:eastAsia="lt-LT"/>
              </w:rPr>
            </w:pPr>
            <w:r w:rsidRPr="00BB1E5C">
              <w:rPr>
                <w:rFonts w:ascii="Times New Roman" w:eastAsia="Times New Roman" w:hAnsi="Times New Roman" w:cs="Times New Roman"/>
                <w:b/>
                <w:sz w:val="20"/>
                <w:szCs w:val="20"/>
                <w:lang w:eastAsia="lt-LT"/>
              </w:rPr>
              <w:t>Bendra pasiūlymo kaina, Eur (su PVM):</w:t>
            </w:r>
          </w:p>
        </w:tc>
        <w:tc>
          <w:tcPr>
            <w:tcW w:w="634" w:type="pct"/>
            <w:vAlign w:val="center"/>
          </w:tcPr>
          <w:p w14:paraId="1DA041A0" w14:textId="652EEB45" w:rsidR="00BB1E5C" w:rsidRPr="00BB1E5C" w:rsidRDefault="00BB1E5C" w:rsidP="00BB1E5C">
            <w:pPr>
              <w:spacing w:after="0"/>
              <w:jc w:val="center"/>
              <w:rPr>
                <w:rFonts w:ascii="Times New Roman" w:eastAsia="Times New Roman" w:hAnsi="Times New Roman" w:cs="Times New Roman"/>
                <w:b/>
                <w:bCs/>
                <w:sz w:val="20"/>
                <w:szCs w:val="20"/>
                <w:lang w:eastAsia="lt-LT"/>
              </w:rPr>
            </w:pPr>
          </w:p>
        </w:tc>
      </w:tr>
    </w:tbl>
    <w:p w14:paraId="527951A3" w14:textId="77777777" w:rsidR="00BE33D4" w:rsidRPr="00E0628C" w:rsidRDefault="00BE33D4" w:rsidP="00E0628C">
      <w:pPr>
        <w:spacing w:after="0" w:line="240" w:lineRule="auto"/>
        <w:ind w:firstLine="720"/>
        <w:jc w:val="both"/>
        <w:rPr>
          <w:rFonts w:ascii="Times New Roman" w:hAnsi="Times New Roman" w:cs="Times New Roman"/>
          <w:b/>
          <w:bCs/>
          <w:sz w:val="20"/>
          <w:szCs w:val="20"/>
        </w:rPr>
      </w:pPr>
    </w:p>
    <w:p w14:paraId="5FE785E8" w14:textId="30A0B092" w:rsidR="00986F08" w:rsidRPr="00E0628C" w:rsidRDefault="00986F08" w:rsidP="00AA05AA">
      <w:pPr>
        <w:spacing w:after="0" w:line="240" w:lineRule="auto"/>
        <w:ind w:firstLine="284"/>
        <w:jc w:val="both"/>
        <w:rPr>
          <w:rFonts w:ascii="Times New Roman" w:hAnsi="Times New Roman" w:cs="Times New Roman"/>
          <w:sz w:val="20"/>
          <w:szCs w:val="20"/>
        </w:rPr>
      </w:pPr>
      <w:r w:rsidRPr="00E0628C">
        <w:rPr>
          <w:rFonts w:ascii="Times New Roman" w:hAnsi="Times New Roman" w:cs="Times New Roman"/>
          <w:b/>
          <w:bCs/>
          <w:sz w:val="20"/>
          <w:szCs w:val="20"/>
        </w:rPr>
        <w:t>*Pastaba.</w:t>
      </w:r>
      <w:r w:rsidRPr="00E0628C">
        <w:rPr>
          <w:rFonts w:ascii="Times New Roman" w:hAnsi="Times New Roman" w:cs="Times New Roman"/>
        </w:rPr>
        <w:t xml:space="preserve"> </w:t>
      </w:r>
      <w:r w:rsidRPr="00E0628C">
        <w:rPr>
          <w:rFonts w:ascii="Times New Roman" w:hAnsi="Times New Roman" w:cs="Times New Roman"/>
          <w:sz w:val="20"/>
          <w:szCs w:val="20"/>
        </w:rPr>
        <w:t>P</w:t>
      </w:r>
      <w:r w:rsidR="00BE33D4" w:rsidRPr="00E0628C">
        <w:rPr>
          <w:rFonts w:ascii="Times New Roman" w:hAnsi="Times New Roman" w:cs="Times New Roman"/>
          <w:sz w:val="20"/>
          <w:szCs w:val="20"/>
        </w:rPr>
        <w:t>asiūlymo lentelėje nurodyti</w:t>
      </w:r>
      <w:r w:rsidR="004C57F4" w:rsidRPr="00E0628C">
        <w:rPr>
          <w:rFonts w:ascii="Times New Roman" w:hAnsi="Times New Roman" w:cs="Times New Roman"/>
          <w:sz w:val="20"/>
          <w:szCs w:val="20"/>
        </w:rPr>
        <w:t xml:space="preserve"> 1 metų</w:t>
      </w:r>
      <w:r w:rsidR="00BE33D4" w:rsidRPr="00E0628C">
        <w:rPr>
          <w:rFonts w:ascii="Times New Roman" w:hAnsi="Times New Roman" w:cs="Times New Roman"/>
          <w:sz w:val="20"/>
          <w:szCs w:val="20"/>
        </w:rPr>
        <w:t xml:space="preserve"> p</w:t>
      </w:r>
      <w:r w:rsidRPr="00E0628C">
        <w:rPr>
          <w:rFonts w:ascii="Times New Roman" w:hAnsi="Times New Roman" w:cs="Times New Roman"/>
          <w:sz w:val="20"/>
          <w:szCs w:val="20"/>
        </w:rPr>
        <w:t>reliminar</w:t>
      </w:r>
      <w:r w:rsidR="00BE33D4" w:rsidRPr="00E0628C">
        <w:rPr>
          <w:rFonts w:ascii="Times New Roman" w:hAnsi="Times New Roman" w:cs="Times New Roman"/>
          <w:sz w:val="20"/>
          <w:szCs w:val="20"/>
        </w:rPr>
        <w:t>ūs</w:t>
      </w:r>
      <w:r w:rsidRPr="00E0628C">
        <w:rPr>
          <w:rFonts w:ascii="Times New Roman" w:hAnsi="Times New Roman" w:cs="Times New Roman"/>
          <w:sz w:val="20"/>
          <w:szCs w:val="20"/>
        </w:rPr>
        <w:t xml:space="preserve"> kieki</w:t>
      </w:r>
      <w:r w:rsidR="00BE33D4" w:rsidRPr="00E0628C">
        <w:rPr>
          <w:rFonts w:ascii="Times New Roman" w:hAnsi="Times New Roman" w:cs="Times New Roman"/>
          <w:sz w:val="20"/>
          <w:szCs w:val="20"/>
        </w:rPr>
        <w:t>ai yra orientaciniai ir bus</w:t>
      </w:r>
      <w:r w:rsidRPr="00E0628C">
        <w:rPr>
          <w:rFonts w:ascii="Times New Roman" w:hAnsi="Times New Roman" w:cs="Times New Roman"/>
          <w:sz w:val="20"/>
          <w:szCs w:val="20"/>
        </w:rPr>
        <w:t xml:space="preserve"> </w:t>
      </w:r>
      <w:r w:rsidR="00BE33D4" w:rsidRPr="00E0628C">
        <w:rPr>
          <w:rFonts w:ascii="Times New Roman" w:hAnsi="Times New Roman" w:cs="Times New Roman"/>
          <w:sz w:val="20"/>
          <w:szCs w:val="20"/>
        </w:rPr>
        <w:t>naudojami tik</w:t>
      </w:r>
      <w:r w:rsidRPr="00E0628C">
        <w:rPr>
          <w:rFonts w:ascii="Times New Roman" w:hAnsi="Times New Roman" w:cs="Times New Roman"/>
          <w:sz w:val="20"/>
          <w:szCs w:val="20"/>
        </w:rPr>
        <w:t xml:space="preserve"> pasiūlym</w:t>
      </w:r>
      <w:r w:rsidR="00BE33D4" w:rsidRPr="00E0628C">
        <w:rPr>
          <w:rFonts w:ascii="Times New Roman" w:hAnsi="Times New Roman" w:cs="Times New Roman"/>
          <w:sz w:val="20"/>
          <w:szCs w:val="20"/>
        </w:rPr>
        <w:t>ų</w:t>
      </w:r>
      <w:r w:rsidRPr="00E0628C">
        <w:rPr>
          <w:rFonts w:ascii="Times New Roman" w:hAnsi="Times New Roman" w:cs="Times New Roman"/>
          <w:sz w:val="20"/>
          <w:szCs w:val="20"/>
        </w:rPr>
        <w:t xml:space="preserve"> </w:t>
      </w:r>
      <w:r w:rsidR="00BE33D4" w:rsidRPr="00E0628C">
        <w:rPr>
          <w:rFonts w:ascii="Times New Roman" w:hAnsi="Times New Roman" w:cs="Times New Roman"/>
          <w:sz w:val="20"/>
          <w:szCs w:val="20"/>
        </w:rPr>
        <w:t xml:space="preserve"> vertinimui</w:t>
      </w:r>
      <w:r w:rsidR="004C57F4" w:rsidRPr="00E0628C">
        <w:rPr>
          <w:rFonts w:ascii="Times New Roman" w:hAnsi="Times New Roman" w:cs="Times New Roman"/>
          <w:sz w:val="20"/>
          <w:szCs w:val="20"/>
        </w:rPr>
        <w:t>.</w:t>
      </w:r>
      <w:r w:rsidR="004C57F4" w:rsidRPr="00E0628C">
        <w:rPr>
          <w:rFonts w:ascii="Times New Roman" w:hAnsi="Times New Roman" w:cs="Times New Roman"/>
          <w:b/>
          <w:i/>
          <w:iCs/>
          <w:sz w:val="20"/>
          <w:szCs w:val="20"/>
        </w:rPr>
        <w:t xml:space="preserve"> </w:t>
      </w:r>
      <w:r w:rsidRPr="00E0628C">
        <w:rPr>
          <w:rFonts w:ascii="Times New Roman" w:hAnsi="Times New Roman" w:cs="Times New Roman"/>
          <w:sz w:val="20"/>
          <w:szCs w:val="20"/>
        </w:rPr>
        <w:t>Sutarties įgyvendinimo metu perkamų objektų kiekiai gali</w:t>
      </w:r>
      <w:r w:rsidR="004C57F4" w:rsidRPr="00E0628C">
        <w:rPr>
          <w:rFonts w:ascii="Times New Roman" w:hAnsi="Times New Roman" w:cs="Times New Roman"/>
          <w:sz w:val="20"/>
          <w:szCs w:val="20"/>
        </w:rPr>
        <w:t xml:space="preserve"> </w:t>
      </w:r>
      <w:r w:rsidR="004C57F4" w:rsidRPr="00E0628C">
        <w:rPr>
          <w:rFonts w:ascii="Times New Roman" w:hAnsi="Times New Roman" w:cs="Times New Roman"/>
          <w:bCs/>
          <w:sz w:val="20"/>
          <w:szCs w:val="20"/>
        </w:rPr>
        <w:t>didėti arba mažėti</w:t>
      </w:r>
      <w:r w:rsidR="004C57F4" w:rsidRPr="00E0628C">
        <w:rPr>
          <w:rFonts w:ascii="Times New Roman" w:hAnsi="Times New Roman" w:cs="Times New Roman"/>
          <w:sz w:val="20"/>
          <w:szCs w:val="20"/>
        </w:rPr>
        <w:t xml:space="preserve">. </w:t>
      </w:r>
    </w:p>
    <w:p w14:paraId="707C0B8A" w14:textId="556D0BDC" w:rsidR="00B6523B" w:rsidRPr="00B6523B" w:rsidRDefault="00BE33D4" w:rsidP="00B6523B">
      <w:pPr>
        <w:spacing w:after="0" w:line="240" w:lineRule="auto"/>
        <w:ind w:firstLine="284"/>
        <w:jc w:val="both"/>
        <w:rPr>
          <w:rFonts w:ascii="Times New Roman" w:hAnsi="Times New Roman" w:cs="Times New Roman"/>
          <w:b/>
          <w:bCs/>
          <w:kern w:val="2"/>
          <w:sz w:val="20"/>
          <w:szCs w:val="20"/>
          <w14:ligatures w14:val="standardContextual"/>
        </w:rPr>
      </w:pPr>
      <w:r w:rsidRPr="00E0628C">
        <w:rPr>
          <w:rFonts w:ascii="Times New Roman" w:hAnsi="Times New Roman" w:cs="Times New Roman"/>
          <w:b/>
          <w:bCs/>
          <w:sz w:val="20"/>
          <w:szCs w:val="20"/>
        </w:rPr>
        <w:t xml:space="preserve">**Pastaba. </w:t>
      </w:r>
      <w:r w:rsidR="007A7A67" w:rsidRPr="007A7A67">
        <w:rPr>
          <w:rFonts w:ascii="Times New Roman" w:hAnsi="Times New Roman" w:cs="Times New Roman"/>
          <w:i/>
          <w:iCs/>
          <w:sz w:val="20"/>
          <w:szCs w:val="20"/>
        </w:rPr>
        <w:t>Sudėjus bendrą</w:t>
      </w:r>
      <w:r w:rsidR="007A7A67">
        <w:rPr>
          <w:rFonts w:ascii="Times New Roman" w:hAnsi="Times New Roman" w:cs="Times New Roman"/>
          <w:b/>
          <w:bCs/>
          <w:sz w:val="20"/>
          <w:szCs w:val="20"/>
        </w:rPr>
        <w:t xml:space="preserve"> </w:t>
      </w:r>
      <w:r w:rsidR="007A7A67">
        <w:rPr>
          <w:rFonts w:ascii="Times New Roman" w:hAnsi="Times New Roman" w:cs="Times New Roman"/>
          <w:i/>
          <w:iCs/>
          <w:kern w:val="2"/>
          <w:sz w:val="20"/>
          <w:szCs w:val="20"/>
          <w14:ligatures w14:val="standardContextual"/>
        </w:rPr>
        <w:t>p</w:t>
      </w:r>
      <w:r w:rsidR="00B6523B" w:rsidRPr="003D4EC4">
        <w:rPr>
          <w:rFonts w:ascii="Times New Roman" w:hAnsi="Times New Roman" w:cs="Times New Roman"/>
          <w:i/>
          <w:iCs/>
          <w:kern w:val="2"/>
          <w:sz w:val="20"/>
          <w:szCs w:val="20"/>
          <w14:ligatures w14:val="standardContextual"/>
        </w:rPr>
        <w:t>asiūlymo kain</w:t>
      </w:r>
      <w:r w:rsidR="003D4EC4" w:rsidRPr="003D4EC4">
        <w:rPr>
          <w:rFonts w:ascii="Times New Roman" w:hAnsi="Times New Roman" w:cs="Times New Roman"/>
          <w:i/>
          <w:iCs/>
          <w:kern w:val="2"/>
          <w:sz w:val="20"/>
          <w:szCs w:val="20"/>
          <w14:ligatures w14:val="standardContextual"/>
        </w:rPr>
        <w:t xml:space="preserve">ą </w:t>
      </w:r>
      <w:r w:rsidR="00B6523B" w:rsidRPr="00B6523B">
        <w:rPr>
          <w:rFonts w:ascii="Times New Roman" w:hAnsi="Times New Roman" w:cs="Times New Roman"/>
          <w:b/>
          <w:bCs/>
          <w:i/>
          <w:iCs/>
          <w:kern w:val="2"/>
          <w:sz w:val="20"/>
          <w:szCs w:val="20"/>
          <w14:ligatures w14:val="standardContextual"/>
        </w:rPr>
        <w:t>3 met</w:t>
      </w:r>
      <w:r w:rsidR="003D4EC4">
        <w:rPr>
          <w:rFonts w:ascii="Times New Roman" w:hAnsi="Times New Roman" w:cs="Times New Roman"/>
          <w:b/>
          <w:bCs/>
          <w:i/>
          <w:iCs/>
          <w:kern w:val="2"/>
          <w:sz w:val="20"/>
          <w:szCs w:val="20"/>
          <w14:ligatures w14:val="standardContextual"/>
        </w:rPr>
        <w:t>ams</w:t>
      </w:r>
      <w:r w:rsidR="00B6523B" w:rsidRPr="00C24454">
        <w:rPr>
          <w:rFonts w:ascii="Times New Roman" w:hAnsi="Times New Roman" w:cs="Times New Roman"/>
          <w:b/>
          <w:bCs/>
          <w:i/>
          <w:iCs/>
          <w:kern w:val="2"/>
          <w:sz w:val="20"/>
          <w:szCs w:val="20"/>
          <w14:ligatures w14:val="standardContextual"/>
        </w:rPr>
        <w:t>,</w:t>
      </w:r>
      <w:r w:rsidR="007A7A67">
        <w:rPr>
          <w:rFonts w:ascii="Times New Roman" w:hAnsi="Times New Roman" w:cs="Times New Roman"/>
          <w:b/>
          <w:bCs/>
          <w:i/>
          <w:iCs/>
          <w:kern w:val="2"/>
          <w:sz w:val="20"/>
          <w:szCs w:val="20"/>
          <w14:ligatures w14:val="standardContextual"/>
        </w:rPr>
        <w:t xml:space="preserve"> ji</w:t>
      </w:r>
      <w:r w:rsidR="00B6523B" w:rsidRPr="00C24454">
        <w:rPr>
          <w:rFonts w:ascii="Times New Roman" w:hAnsi="Times New Roman" w:cs="Times New Roman"/>
          <w:b/>
          <w:bCs/>
          <w:i/>
          <w:iCs/>
          <w:kern w:val="2"/>
          <w:sz w:val="20"/>
          <w:szCs w:val="20"/>
          <w14:ligatures w14:val="standardContextual"/>
        </w:rPr>
        <w:t xml:space="preserve"> </w:t>
      </w:r>
      <w:r w:rsidR="00B6523B" w:rsidRPr="003D4EC4">
        <w:rPr>
          <w:rFonts w:ascii="Times New Roman" w:hAnsi="Times New Roman" w:cs="Times New Roman"/>
          <w:b/>
          <w:bCs/>
          <w:i/>
          <w:iCs/>
          <w:kern w:val="2"/>
          <w:sz w:val="20"/>
          <w:szCs w:val="20"/>
          <w14:ligatures w14:val="standardContextual"/>
        </w:rPr>
        <w:t xml:space="preserve">negali būti </w:t>
      </w:r>
      <w:r w:rsidR="003D4EC4" w:rsidRPr="003D4EC4">
        <w:rPr>
          <w:rFonts w:ascii="Times New Roman" w:hAnsi="Times New Roman" w:cs="Times New Roman"/>
          <w:b/>
          <w:bCs/>
          <w:i/>
          <w:iCs/>
          <w:kern w:val="2"/>
          <w:sz w:val="20"/>
          <w:szCs w:val="20"/>
          <w14:ligatures w14:val="standardContextual"/>
        </w:rPr>
        <w:t>didesnė</w:t>
      </w:r>
      <w:r w:rsidR="00B6523B" w:rsidRPr="003D4EC4">
        <w:rPr>
          <w:rFonts w:ascii="Times New Roman" w:hAnsi="Times New Roman" w:cs="Times New Roman"/>
          <w:b/>
          <w:bCs/>
          <w:i/>
          <w:iCs/>
          <w:kern w:val="2"/>
          <w:sz w:val="20"/>
          <w:szCs w:val="20"/>
          <w14:ligatures w14:val="standardContextual"/>
        </w:rPr>
        <w:t xml:space="preserve"> nei 66 115,68 Eur (be PVM).</w:t>
      </w:r>
    </w:p>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7E420E9C" w:rsidR="00A0431D" w:rsidRPr="00E0628C" w:rsidRDefault="00A0431D" w:rsidP="00E0628C">
      <w:pPr>
        <w:spacing w:after="0" w:line="240" w:lineRule="auto"/>
        <w:ind w:right="-227" w:firstLine="709"/>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kaina Eur (su PVM) žodžiais: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06104A" w:rsidRDefault="0088537A" w:rsidP="00E0628C">
      <w:pPr>
        <w:spacing w:after="0" w:line="240" w:lineRule="auto"/>
        <w:ind w:left="709"/>
        <w:contextualSpacing/>
        <w:jc w:val="both"/>
        <w:rPr>
          <w:rFonts w:ascii="Times New Roman" w:eastAsia="Calibri" w:hAnsi="Times New Roman" w:cs="Times New Roman"/>
          <w:sz w:val="20"/>
          <w:szCs w:val="20"/>
          <w:lang w:eastAsia="lt-LT"/>
        </w:rPr>
      </w:pPr>
    </w:p>
    <w:p w14:paraId="783D376C" w14:textId="1BB77F8B" w:rsidR="00A0431D" w:rsidRPr="00E0628C" w:rsidRDefault="00A0431D" w:rsidP="00E0628C">
      <w:pPr>
        <w:spacing w:after="0" w:line="240" w:lineRule="auto"/>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E0628C"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lang w:eastAsia="lt-LT"/>
          <w14:ligatures w14:val="standardContextual"/>
        </w:rPr>
        <w:t>____</w:t>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lang w:eastAsia="lt-LT"/>
          <w14:ligatures w14:val="standardContextual"/>
        </w:rPr>
        <w:t>_______________</w:t>
      </w:r>
    </w:p>
    <w:p w14:paraId="100CEBB4" w14:textId="779FA555" w:rsidR="001D5034" w:rsidRDefault="00852E23" w:rsidP="001D5034">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8"/>
          <w:szCs w:val="28"/>
          <w:lang w:eastAsia="lt-LT"/>
        </w:rPr>
      </w:pPr>
      <w:r w:rsidRPr="00852E23">
        <w:rPr>
          <w:rFonts w:ascii="Times New Roman" w:eastAsia="Times New Roman" w:hAnsi="Times New Roman" w:cs="Times New Roman"/>
          <w:bCs/>
          <w:sz w:val="24"/>
          <w:szCs w:val="28"/>
        </w:rPr>
        <w:t>Neįkainavus kurių nors paslaugų arba nenumačius išlaidų technologiškai būtiniems procesams atlikti, numatytiems pateiktoje techninėje dokumentacijoje, laikoma kad šias paslaugas pasiūlymą pateikęs dalyvis atlieka savo sąskaita.</w:t>
      </w:r>
    </w:p>
    <w:p w14:paraId="29CF2B4F" w14:textId="77777777" w:rsidR="001D5034" w:rsidRPr="001D5034" w:rsidRDefault="001D5034" w:rsidP="001D5034">
      <w:pPr>
        <w:tabs>
          <w:tab w:val="left" w:pos="1134"/>
        </w:tabs>
        <w:spacing w:after="0" w:line="240" w:lineRule="auto"/>
        <w:contextualSpacing/>
        <w:jc w:val="both"/>
        <w:rPr>
          <w:rFonts w:ascii="Times New Roman" w:eastAsia="Calibri" w:hAnsi="Times New Roman" w:cs="Times New Roman"/>
          <w:iCs/>
          <w:sz w:val="28"/>
          <w:szCs w:val="28"/>
          <w:lang w:eastAsia="lt-LT"/>
        </w:rPr>
      </w:pPr>
    </w:p>
    <w:p w14:paraId="3E2A11F6" w14:textId="77777777" w:rsidR="00B60D0A" w:rsidRPr="00E0628C" w:rsidRDefault="00B60D0A"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549C69FD" w:rsidR="00A0431D" w:rsidRPr="00147D3E"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147D3E">
        <w:rPr>
          <w:rFonts w:ascii="Times New Roman" w:eastAsia="Arial" w:hAnsi="Times New Roman" w:cs="Times New Roman"/>
          <w:iCs/>
          <w:sz w:val="24"/>
          <w:szCs w:val="24"/>
          <w:lang w:eastAsia="lt-LT"/>
        </w:rPr>
        <w:t>;</w:t>
      </w:r>
    </w:p>
    <w:p w14:paraId="49048FB3" w14:textId="09862EA1" w:rsidR="00147D3E" w:rsidRPr="00147D3E" w:rsidRDefault="00147D3E" w:rsidP="00147D3E">
      <w:pPr>
        <w:numPr>
          <w:ilvl w:val="0"/>
          <w:numId w:val="6"/>
        </w:numPr>
        <w:tabs>
          <w:tab w:val="left" w:pos="851"/>
        </w:tabs>
        <w:spacing w:after="0" w:line="240" w:lineRule="auto"/>
        <w:ind w:left="851" w:hanging="28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C0C814F" w14:textId="77777777" w:rsidR="00A0431D" w:rsidRDefault="00A0431D" w:rsidP="00A0431D">
      <w:pPr>
        <w:spacing w:line="240" w:lineRule="auto"/>
        <w:contextualSpacing/>
        <w:jc w:val="both"/>
        <w:rPr>
          <w:rFonts w:ascii="Times New Roman" w:eastAsia="Arial" w:hAnsi="Times New Roman" w:cs="Times New Roman"/>
          <w:lang w:eastAsia="lt-LT"/>
        </w:rPr>
      </w:pPr>
    </w:p>
    <w:p w14:paraId="66957CF2" w14:textId="77777777" w:rsidR="00B60D0A" w:rsidRDefault="00B60D0A" w:rsidP="00A0431D">
      <w:pPr>
        <w:spacing w:line="240" w:lineRule="auto"/>
        <w:contextualSpacing/>
        <w:jc w:val="both"/>
        <w:rPr>
          <w:rFonts w:ascii="Times New Roman" w:eastAsia="Arial" w:hAnsi="Times New Roman" w:cs="Times New Roman"/>
          <w:lang w:eastAsia="lt-LT"/>
        </w:rPr>
      </w:pPr>
    </w:p>
    <w:p w14:paraId="3580FD06" w14:textId="77777777" w:rsidR="00B60D0A" w:rsidRPr="00A0431D" w:rsidRDefault="00B60D0A"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E58A8734"/>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sz w:val="24"/>
        <w:szCs w:val="24"/>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47D3E"/>
    <w:rsid w:val="0019638D"/>
    <w:rsid w:val="001D5034"/>
    <w:rsid w:val="001E51C6"/>
    <w:rsid w:val="00205F07"/>
    <w:rsid w:val="00212516"/>
    <w:rsid w:val="002A6BB3"/>
    <w:rsid w:val="002F1ACE"/>
    <w:rsid w:val="00334DC3"/>
    <w:rsid w:val="00373C1D"/>
    <w:rsid w:val="003D4EC4"/>
    <w:rsid w:val="004357BF"/>
    <w:rsid w:val="00461927"/>
    <w:rsid w:val="004777C6"/>
    <w:rsid w:val="004855F5"/>
    <w:rsid w:val="004A3E67"/>
    <w:rsid w:val="004C57F4"/>
    <w:rsid w:val="004D1691"/>
    <w:rsid w:val="005706A6"/>
    <w:rsid w:val="00586617"/>
    <w:rsid w:val="005A2A76"/>
    <w:rsid w:val="005F32A1"/>
    <w:rsid w:val="006B3ADD"/>
    <w:rsid w:val="007230A4"/>
    <w:rsid w:val="00727BEA"/>
    <w:rsid w:val="00775D86"/>
    <w:rsid w:val="007862FB"/>
    <w:rsid w:val="007A7A67"/>
    <w:rsid w:val="007D144A"/>
    <w:rsid w:val="00852E23"/>
    <w:rsid w:val="0087525A"/>
    <w:rsid w:val="0088537A"/>
    <w:rsid w:val="00894DDF"/>
    <w:rsid w:val="008C000A"/>
    <w:rsid w:val="0091662A"/>
    <w:rsid w:val="009214CF"/>
    <w:rsid w:val="00933C5E"/>
    <w:rsid w:val="009438F7"/>
    <w:rsid w:val="0094713F"/>
    <w:rsid w:val="00960C69"/>
    <w:rsid w:val="00985A72"/>
    <w:rsid w:val="00986F08"/>
    <w:rsid w:val="009B42CD"/>
    <w:rsid w:val="00A0431D"/>
    <w:rsid w:val="00A65D3D"/>
    <w:rsid w:val="00A70140"/>
    <w:rsid w:val="00AA05AA"/>
    <w:rsid w:val="00AB514D"/>
    <w:rsid w:val="00AC26E8"/>
    <w:rsid w:val="00AE593B"/>
    <w:rsid w:val="00AF4483"/>
    <w:rsid w:val="00B20332"/>
    <w:rsid w:val="00B30A25"/>
    <w:rsid w:val="00B60D0A"/>
    <w:rsid w:val="00B6523B"/>
    <w:rsid w:val="00BA16B0"/>
    <w:rsid w:val="00BB1E5C"/>
    <w:rsid w:val="00BB4C10"/>
    <w:rsid w:val="00BE33D4"/>
    <w:rsid w:val="00C24454"/>
    <w:rsid w:val="00C30BA0"/>
    <w:rsid w:val="00C54E31"/>
    <w:rsid w:val="00C658B2"/>
    <w:rsid w:val="00D50A40"/>
    <w:rsid w:val="00D615DE"/>
    <w:rsid w:val="00DB26EB"/>
    <w:rsid w:val="00DE3BB5"/>
    <w:rsid w:val="00E02B06"/>
    <w:rsid w:val="00E0628C"/>
    <w:rsid w:val="00E15587"/>
    <w:rsid w:val="00E34F84"/>
    <w:rsid w:val="00EA16FC"/>
    <w:rsid w:val="00EA4787"/>
    <w:rsid w:val="00EC216C"/>
    <w:rsid w:val="00EF6582"/>
    <w:rsid w:val="00F63BFA"/>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CharChar11DiagramaDiagramaCharCharCharChar">
    <w:name w:val="Char Char11 Diagrama Diagrama Char Char Char Char"/>
    <w:basedOn w:val="prastasis"/>
    <w:rsid w:val="00852E23"/>
    <w:pPr>
      <w:spacing w:line="240" w:lineRule="exact"/>
    </w:pPr>
    <w:rPr>
      <w:rFonts w:ascii="Tahoma" w:eastAsia="Times New Roman" w:hAnsi="Tahoma" w:cs="Times New Roman"/>
      <w:sz w:val="20"/>
      <w:szCs w:val="20"/>
      <w:lang w:val="en-US"/>
    </w:rPr>
  </w:style>
  <w:style w:type="paragraph" w:customStyle="1" w:styleId="CharChar11DiagramaDiagramaCharCharCharChar0">
    <w:name w:val="Char Char11 Diagrama Diagrama Char Char Char Char"/>
    <w:basedOn w:val="prastasis"/>
    <w:rsid w:val="00334DC3"/>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02037968">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067340466">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6335</Words>
  <Characters>3611</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47</cp:revision>
  <cp:lastPrinted>2024-10-15T10:44:00Z</cp:lastPrinted>
  <dcterms:created xsi:type="dcterms:W3CDTF">2024-11-13T08:32:00Z</dcterms:created>
  <dcterms:modified xsi:type="dcterms:W3CDTF">2025-04-14T06:37:00Z</dcterms:modified>
</cp:coreProperties>
</file>